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附件4：</w:t>
      </w:r>
    </w:p>
    <w:p>
      <w:pPr>
        <w:spacing w:line="576" w:lineRule="exact"/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政府专职消防队员招录岗前适应性测试项目及标准</w:t>
      </w:r>
    </w:p>
    <w:tbl>
      <w:tblPr>
        <w:tblStyle w:val="3"/>
        <w:tblW w:w="86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46"/>
        <w:gridCol w:w="711"/>
        <w:gridCol w:w="706"/>
        <w:gridCol w:w="706"/>
        <w:gridCol w:w="706"/>
        <w:gridCol w:w="706"/>
        <w:gridCol w:w="706"/>
        <w:gridCol w:w="706"/>
        <w:gridCol w:w="706"/>
        <w:gridCol w:w="706"/>
        <w:gridCol w:w="702"/>
        <w:gridCol w:w="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115" w:hRule="atLeast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6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男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负重登六楼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2′00″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1′55″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1′50″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1′45″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1′40″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1′35″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1′30″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1′20″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1′15″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考生佩戴消防头盔及消防安全腰带，手提两盘65毫米口径水带，从一楼楼梯口登至六楼楼梯口，记录时间。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原地攀登六米拉梯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29″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23″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21″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19″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12″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10″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考生穿着全套消防员防护装具，扣好安全绳，从原地逐级攀登架设在训练塔窗口的六米拉梯，并进入二楼平台，记录时间。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黑暗环境搜寻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47″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46″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44″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43″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42″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41″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39″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38″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考生穿着全套消防员防护装具，从长度为20米的封闭式L型通道一侧进入，以双手双膝匍匐前进的姿势从L型通道另一侧穿出，记录时间。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7913" w:type="dxa"/>
            <w:gridSpan w:val="12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2.测试项目及标准中“以上以下”均含本级、本数。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D25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2022-01-20T09:12:51Z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338E4445562243BFB43BF34F2530BEA1</vt:lpwstr>
  </property>
</Properties>
</file>