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6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5" w:type="dxa"/>
            <w:gridSpan w:val="2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57" w:right="57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中国信息报社公开招聘应届毕业生参加笔试人员名单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姓名（身份证号后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58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57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中国信息报社</w:t>
            </w:r>
          </w:p>
        </w:tc>
        <w:tc>
          <w:tcPr>
            <w:tcW w:w="672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240622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) 王岩(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 王楠(031241) 王宇飞( 047020)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王雪倩(14006x) 文小琳(210020) 叶晓林(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 刘鹏宇(272476)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孙少龙(300015) 齐英如(240428) 任天行 (150316) 任永芳(172122)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李昊(020026) 李冰(26286x) 李翔(172424) 李亚飞(107677)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陈涵(033047) 肖雨薇(313528) 汲航宇(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250056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 杨悦(15036x)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杨璐(069585)杨翔宇(080329) 张梦洁(05222x) 张泽曦(091025)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郑方圆(150021) 欧阳铭琪(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 赵文迪(011218) 高天晓(190013)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高华超(226536) 原韬雄(26331x)  曹宁(120023) 程亚静(033920)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0" w:right="57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雷蕾(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08004x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left"/>
            </w:pPr>
            <w:bookmarkStart w:id="1" w:name="_GoBack" w:colFirst="0" w:colLast="1"/>
            <w:r>
              <w:rPr>
                <w:rFonts w:ascii="楷体" w:hAnsi="楷体" w:eastAsia="楷体" w:cs="楷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注：人员名单按照姓氏笔画排序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40" w:beforeAutospacing="0" w:after="0" w:afterAutospacing="0" w:line="313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2" w:beforeAutospacing="0" w:after="126" w:afterAutospacing="0" w:line="19" w:lineRule="atLeast"/>
        <w:ind w:left="0" w:right="0"/>
        <w:jc w:val="left"/>
        <w:rPr>
          <w:rFonts w:hint="eastAsia" w:ascii="宋体" w:hAnsi="宋体" w:eastAsia="宋体" w:cs="宋体"/>
          <w:b/>
          <w:vanish/>
          <w:color w:val="15518B"/>
          <w:sz w:val="17"/>
          <w:szCs w:val="17"/>
        </w:rPr>
      </w:pP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instrText xml:space="preserve">INCLUDEPICTURE \d "http://www.stats.gov.cn/tjfw/gwyzl/sydwzl/201703/../../../../images/b01.gif" \* MERGEFORMATINET </w:instrText>
      </w: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drawing>
          <wp:inline distT="0" distB="0" distL="114300" distR="114300">
            <wp:extent cx="57150" cy="200025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vanish/>
          <w:color w:val="15518B"/>
          <w:kern w:val="0"/>
          <w:sz w:val="17"/>
          <w:szCs w:val="17"/>
          <w:bdr w:val="none" w:color="auto" w:sz="0" w:space="0"/>
          <w:lang w:val="en-US" w:eastAsia="zh-CN" w:bidi="ar"/>
        </w:rPr>
        <w:t xml:space="preserve">相关附件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524E9"/>
    <w:rsid w:val="241524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2017-03-31T13:12:00Z</dcterms:created>
  <dc:creator>ASUS</dc:creator>
  <cp:lastModifiedBy>ASUS</cp:lastModifiedBy>
  <dcterms:modified xsi:type="dcterms:W3CDTF">2017-03-31T13:12:23Z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