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F4" w:rsidRDefault="00E712F4" w:rsidP="00E712F4">
      <w:pPr>
        <w:adjustRightInd w:val="0"/>
        <w:snapToGrid w:val="0"/>
        <w:spacing w:line="300" w:lineRule="auto"/>
        <w:rPr>
          <w:rFonts w:ascii="仿宋" w:eastAsia="仿宋" w:hAnsi="仿宋"/>
          <w:sz w:val="24"/>
        </w:rPr>
      </w:pPr>
      <w:r w:rsidRPr="007C1043">
        <w:rPr>
          <w:rFonts w:ascii="仿宋" w:eastAsia="仿宋" w:hAnsi="仿宋" w:hint="eastAsia"/>
          <w:sz w:val="24"/>
        </w:rPr>
        <w:t>附件1：</w:t>
      </w:r>
      <w:r w:rsidRPr="006D40B7">
        <w:rPr>
          <w:rFonts w:ascii="黑体" w:eastAsia="黑体" w:hAnsi="黑体" w:hint="eastAsia"/>
          <w:b/>
          <w:sz w:val="36"/>
          <w:szCs w:val="36"/>
        </w:rPr>
        <w:t xml:space="preserve"> </w:t>
      </w:r>
    </w:p>
    <w:p w:rsidR="00E712F4" w:rsidRPr="006D40B7" w:rsidRDefault="00E712F4" w:rsidP="00E712F4">
      <w:pPr>
        <w:adjustRightInd w:val="0"/>
        <w:snapToGrid w:val="0"/>
        <w:spacing w:line="300" w:lineRule="auto"/>
        <w:jc w:val="center"/>
        <w:rPr>
          <w:rFonts w:ascii="黑体" w:eastAsia="黑体" w:hAnsi="黑体"/>
          <w:b/>
          <w:sz w:val="36"/>
          <w:szCs w:val="36"/>
        </w:rPr>
      </w:pPr>
      <w:r w:rsidRPr="006D40B7">
        <w:rPr>
          <w:rFonts w:ascii="黑体" w:eastAsia="黑体" w:hAnsi="黑体" w:hint="eastAsia"/>
          <w:b/>
          <w:sz w:val="36"/>
          <w:szCs w:val="36"/>
        </w:rPr>
        <w:t>中央社会主义学院2017年教师岗位招聘</w:t>
      </w:r>
      <w:r>
        <w:rPr>
          <w:rFonts w:ascii="黑体" w:eastAsia="黑体" w:hAnsi="黑体" w:hint="eastAsia"/>
          <w:b/>
          <w:sz w:val="36"/>
          <w:szCs w:val="36"/>
        </w:rPr>
        <w:t>情况表</w:t>
      </w:r>
    </w:p>
    <w:tbl>
      <w:tblPr>
        <w:tblpPr w:leftFromText="180" w:rightFromText="180" w:vertAnchor="text" w:horzAnchor="margin" w:tblpXSpec="center" w:tblpY="154"/>
        <w:tblOverlap w:val="never"/>
        <w:tblW w:w="16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3969"/>
        <w:gridCol w:w="1147"/>
        <w:gridCol w:w="1701"/>
        <w:gridCol w:w="2410"/>
        <w:gridCol w:w="2835"/>
        <w:gridCol w:w="1746"/>
      </w:tblGrid>
      <w:tr w:rsidR="00E712F4" w:rsidRPr="006D40B7" w:rsidTr="001F3231">
        <w:trPr>
          <w:trHeight w:val="451"/>
        </w:trPr>
        <w:tc>
          <w:tcPr>
            <w:tcW w:w="959"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b/>
                <w:kern w:val="0"/>
                <w:szCs w:val="21"/>
              </w:rPr>
            </w:pPr>
            <w:r w:rsidRPr="00745401">
              <w:rPr>
                <w:rFonts w:ascii="仿宋" w:eastAsia="仿宋" w:hAnsi="仿宋" w:hint="eastAsia"/>
                <w:b/>
                <w:kern w:val="0"/>
                <w:szCs w:val="21"/>
              </w:rPr>
              <w:t>部门</w:t>
            </w:r>
          </w:p>
        </w:tc>
        <w:tc>
          <w:tcPr>
            <w:tcW w:w="1417"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b/>
                <w:spacing w:val="-20"/>
                <w:kern w:val="0"/>
                <w:szCs w:val="21"/>
              </w:rPr>
            </w:pPr>
            <w:r w:rsidRPr="00745401">
              <w:rPr>
                <w:rFonts w:ascii="仿宋" w:eastAsia="仿宋" w:hAnsi="仿宋" w:hint="eastAsia"/>
                <w:b/>
                <w:spacing w:val="-20"/>
                <w:kern w:val="0"/>
                <w:szCs w:val="21"/>
              </w:rPr>
              <w:t>岗位名称</w:t>
            </w:r>
          </w:p>
        </w:tc>
        <w:tc>
          <w:tcPr>
            <w:tcW w:w="3969"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b/>
                <w:spacing w:val="-20"/>
                <w:kern w:val="0"/>
                <w:szCs w:val="21"/>
              </w:rPr>
            </w:pPr>
            <w:r w:rsidRPr="00745401">
              <w:rPr>
                <w:rFonts w:ascii="仿宋" w:eastAsia="仿宋" w:hAnsi="仿宋" w:hint="eastAsia"/>
                <w:b/>
                <w:spacing w:val="-20"/>
                <w:kern w:val="0"/>
                <w:szCs w:val="21"/>
              </w:rPr>
              <w:t>岗位职责</w:t>
            </w:r>
          </w:p>
        </w:tc>
        <w:tc>
          <w:tcPr>
            <w:tcW w:w="1147"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b/>
                <w:spacing w:val="-20"/>
                <w:kern w:val="0"/>
                <w:szCs w:val="21"/>
              </w:rPr>
            </w:pPr>
            <w:r w:rsidRPr="00745401">
              <w:rPr>
                <w:rFonts w:ascii="仿宋" w:eastAsia="仿宋" w:hAnsi="仿宋" w:hint="eastAsia"/>
                <w:b/>
                <w:spacing w:val="-20"/>
                <w:kern w:val="0"/>
                <w:szCs w:val="21"/>
              </w:rPr>
              <w:t>拟招人数</w:t>
            </w:r>
          </w:p>
        </w:tc>
        <w:tc>
          <w:tcPr>
            <w:tcW w:w="1701"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b/>
                <w:kern w:val="0"/>
                <w:szCs w:val="21"/>
              </w:rPr>
            </w:pPr>
            <w:r w:rsidRPr="00745401">
              <w:rPr>
                <w:rFonts w:ascii="仿宋" w:eastAsia="仿宋" w:hAnsi="仿宋" w:hint="eastAsia"/>
                <w:b/>
                <w:kern w:val="0"/>
                <w:szCs w:val="21"/>
              </w:rPr>
              <w:t>学历</w:t>
            </w:r>
          </w:p>
        </w:tc>
        <w:tc>
          <w:tcPr>
            <w:tcW w:w="2410"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b/>
                <w:kern w:val="0"/>
                <w:szCs w:val="21"/>
              </w:rPr>
            </w:pPr>
            <w:r w:rsidRPr="00745401">
              <w:rPr>
                <w:rFonts w:ascii="仿宋" w:eastAsia="仿宋" w:hAnsi="仿宋" w:hint="eastAsia"/>
                <w:b/>
                <w:kern w:val="0"/>
                <w:szCs w:val="21"/>
              </w:rPr>
              <w:t>所学专业</w:t>
            </w:r>
          </w:p>
        </w:tc>
        <w:tc>
          <w:tcPr>
            <w:tcW w:w="2835"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b/>
                <w:kern w:val="0"/>
                <w:szCs w:val="21"/>
              </w:rPr>
            </w:pPr>
            <w:r w:rsidRPr="00745401">
              <w:rPr>
                <w:rFonts w:ascii="仿宋" w:eastAsia="仿宋" w:hAnsi="仿宋" w:hint="eastAsia"/>
                <w:b/>
                <w:kern w:val="0"/>
                <w:szCs w:val="21"/>
              </w:rPr>
              <w:t>研究方向</w:t>
            </w:r>
          </w:p>
        </w:tc>
        <w:tc>
          <w:tcPr>
            <w:tcW w:w="1746"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b/>
                <w:kern w:val="0"/>
                <w:szCs w:val="21"/>
              </w:rPr>
            </w:pPr>
            <w:r w:rsidRPr="00745401">
              <w:rPr>
                <w:rFonts w:ascii="仿宋" w:eastAsia="仿宋" w:hAnsi="仿宋" w:hint="eastAsia"/>
                <w:b/>
                <w:kern w:val="0"/>
                <w:szCs w:val="21"/>
              </w:rPr>
              <w:t>岗位要求</w:t>
            </w:r>
          </w:p>
        </w:tc>
      </w:tr>
      <w:tr w:rsidR="00E712F4" w:rsidRPr="006D40B7" w:rsidTr="001F3231">
        <w:trPr>
          <w:trHeight w:val="1792"/>
        </w:trPr>
        <w:tc>
          <w:tcPr>
            <w:tcW w:w="959"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马列</w:t>
            </w:r>
          </w:p>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教研部</w:t>
            </w:r>
          </w:p>
        </w:tc>
        <w:tc>
          <w:tcPr>
            <w:tcW w:w="1417"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教师</w:t>
            </w:r>
          </w:p>
        </w:tc>
        <w:tc>
          <w:tcPr>
            <w:tcW w:w="3969"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积极开展理论研究和教学研究；参与课题研究、教材编写；负责主体班次的专题设置、授课，专题研讨，学员成绩考核，结业论文指导等。</w:t>
            </w:r>
          </w:p>
        </w:tc>
        <w:tc>
          <w:tcPr>
            <w:tcW w:w="1147"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Pr>
                <w:rFonts w:ascii="仿宋" w:eastAsia="仿宋" w:hAnsi="仿宋" w:hint="eastAsia"/>
                <w:kern w:val="0"/>
                <w:szCs w:val="21"/>
              </w:rPr>
              <w:t>3</w:t>
            </w:r>
          </w:p>
        </w:tc>
        <w:tc>
          <w:tcPr>
            <w:tcW w:w="1701"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博士或博士后</w:t>
            </w:r>
          </w:p>
          <w:p w:rsidR="00E712F4" w:rsidRPr="00745401" w:rsidRDefault="00E712F4" w:rsidP="001F3231">
            <w:pPr>
              <w:adjustRightInd w:val="0"/>
              <w:snapToGrid w:val="0"/>
              <w:spacing w:line="300" w:lineRule="auto"/>
              <w:jc w:val="center"/>
              <w:rPr>
                <w:rFonts w:ascii="仿宋" w:eastAsia="仿宋" w:hAnsi="仿宋"/>
                <w:kern w:val="0"/>
                <w:szCs w:val="21"/>
              </w:rPr>
            </w:pPr>
          </w:p>
        </w:tc>
        <w:tc>
          <w:tcPr>
            <w:tcW w:w="2410"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宪法学与行政法学</w:t>
            </w:r>
            <w:r>
              <w:rPr>
                <w:rFonts w:ascii="仿宋" w:eastAsia="仿宋" w:hAnsi="仿宋" w:hint="eastAsia"/>
                <w:kern w:val="0"/>
                <w:szCs w:val="21"/>
              </w:rPr>
              <w:t>、</w:t>
            </w:r>
          </w:p>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马克思主义基本原理</w:t>
            </w:r>
            <w:r>
              <w:rPr>
                <w:rFonts w:ascii="仿宋" w:eastAsia="仿宋" w:hAnsi="仿宋" w:hint="eastAsia"/>
                <w:kern w:val="0"/>
                <w:szCs w:val="21"/>
              </w:rPr>
              <w:t>、</w:t>
            </w:r>
          </w:p>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理论经济学</w:t>
            </w:r>
            <w:r>
              <w:rPr>
                <w:rFonts w:ascii="仿宋" w:eastAsia="仿宋" w:hAnsi="仿宋" w:hint="eastAsia"/>
                <w:kern w:val="0"/>
                <w:szCs w:val="21"/>
              </w:rPr>
              <w:t>等</w:t>
            </w:r>
          </w:p>
        </w:tc>
        <w:tc>
          <w:tcPr>
            <w:tcW w:w="2835"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r>
              <w:rPr>
                <w:rFonts w:ascii="仿宋" w:eastAsia="仿宋" w:hAnsi="仿宋" w:hint="eastAsia"/>
                <w:kern w:val="0"/>
                <w:szCs w:val="21"/>
              </w:rPr>
              <w:t>依法治国、政治体制改革；</w:t>
            </w:r>
          </w:p>
          <w:p w:rsidR="00E712F4" w:rsidRPr="00745401" w:rsidRDefault="00E712F4" w:rsidP="001F3231">
            <w:pPr>
              <w:adjustRightInd w:val="0"/>
              <w:snapToGrid w:val="0"/>
              <w:spacing w:line="300" w:lineRule="auto"/>
              <w:jc w:val="left"/>
              <w:rPr>
                <w:rFonts w:ascii="仿宋" w:eastAsia="仿宋" w:hAnsi="仿宋"/>
                <w:kern w:val="0"/>
                <w:szCs w:val="21"/>
              </w:rPr>
            </w:pPr>
            <w:r>
              <w:rPr>
                <w:rFonts w:ascii="仿宋" w:eastAsia="仿宋" w:hAnsi="仿宋" w:hint="eastAsia"/>
                <w:kern w:val="0"/>
                <w:szCs w:val="21"/>
              </w:rPr>
              <w:t>马克思主义中国化；</w:t>
            </w:r>
          </w:p>
          <w:p w:rsidR="00E712F4" w:rsidRDefault="00E712F4" w:rsidP="001F3231">
            <w:pPr>
              <w:adjustRightInd w:val="0"/>
              <w:snapToGrid w:val="0"/>
              <w:spacing w:line="300" w:lineRule="auto"/>
              <w:jc w:val="left"/>
              <w:rPr>
                <w:rFonts w:ascii="仿宋" w:eastAsia="仿宋" w:hAnsi="仿宋"/>
                <w:kern w:val="0"/>
                <w:szCs w:val="21"/>
              </w:rPr>
            </w:pPr>
            <w:r>
              <w:rPr>
                <w:rFonts w:ascii="仿宋" w:eastAsia="仿宋" w:hAnsi="仿宋" w:hint="eastAsia"/>
                <w:kern w:val="0"/>
                <w:szCs w:val="21"/>
              </w:rPr>
              <w:t>生态文明建设</w:t>
            </w:r>
            <w:r w:rsidRPr="00745401">
              <w:rPr>
                <w:rFonts w:ascii="仿宋" w:eastAsia="仿宋" w:hAnsi="仿宋" w:hint="eastAsia"/>
                <w:kern w:val="0"/>
                <w:szCs w:val="21"/>
              </w:rPr>
              <w:t>体制改革、</w:t>
            </w:r>
          </w:p>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生态经济等</w:t>
            </w:r>
          </w:p>
        </w:tc>
        <w:tc>
          <w:tcPr>
            <w:tcW w:w="1746" w:type="dxa"/>
            <w:vMerge w:val="restart"/>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1.具有较强政治敏感性，正确理解、准确把握党的理论方针政策；</w:t>
            </w:r>
          </w:p>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2.具有扎实的理论基础，丰富的专业知识，良好的教学技能；</w:t>
            </w:r>
          </w:p>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3.爱岗敬业、治学严谨、勇于创新；</w:t>
            </w:r>
          </w:p>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4．高质量完成教学和科研任务。</w:t>
            </w:r>
          </w:p>
        </w:tc>
      </w:tr>
      <w:tr w:rsidR="00E712F4" w:rsidRPr="006D40B7" w:rsidTr="001F3231">
        <w:trPr>
          <w:trHeight w:val="1702"/>
        </w:trPr>
        <w:tc>
          <w:tcPr>
            <w:tcW w:w="959"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统战</w:t>
            </w:r>
          </w:p>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教研部</w:t>
            </w:r>
          </w:p>
        </w:tc>
        <w:tc>
          <w:tcPr>
            <w:tcW w:w="1417"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教师</w:t>
            </w:r>
          </w:p>
        </w:tc>
        <w:tc>
          <w:tcPr>
            <w:tcW w:w="3969"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承担统一战线基础理论、政党制度理论与实践、参政党建设理论与实践、党外知识分子工作、非公经济代表人士工作以及党的民族宗教政策等专门学科的教学科研工作；参与课题研究、教材编写等。</w:t>
            </w:r>
          </w:p>
        </w:tc>
        <w:tc>
          <w:tcPr>
            <w:tcW w:w="1147"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Pr>
                <w:rFonts w:ascii="仿宋" w:eastAsia="仿宋" w:hAnsi="仿宋" w:hint="eastAsia"/>
                <w:kern w:val="0"/>
                <w:szCs w:val="21"/>
              </w:rPr>
              <w:t>3</w:t>
            </w:r>
          </w:p>
        </w:tc>
        <w:tc>
          <w:tcPr>
            <w:tcW w:w="1701"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博士或博士后</w:t>
            </w:r>
          </w:p>
          <w:p w:rsidR="00E712F4" w:rsidRPr="00745401" w:rsidRDefault="00E712F4" w:rsidP="001F3231">
            <w:pPr>
              <w:adjustRightInd w:val="0"/>
              <w:snapToGrid w:val="0"/>
              <w:spacing w:line="300" w:lineRule="auto"/>
              <w:jc w:val="center"/>
              <w:rPr>
                <w:rFonts w:ascii="仿宋" w:eastAsia="仿宋" w:hAnsi="仿宋"/>
                <w:kern w:val="0"/>
                <w:szCs w:val="21"/>
              </w:rPr>
            </w:pPr>
          </w:p>
        </w:tc>
        <w:tc>
          <w:tcPr>
            <w:tcW w:w="2410" w:type="dxa"/>
            <w:tcBorders>
              <w:top w:val="single" w:sz="4" w:space="0" w:color="auto"/>
              <w:left w:val="single" w:sz="4" w:space="0" w:color="auto"/>
              <w:right w:val="single" w:sz="4" w:space="0" w:color="auto"/>
            </w:tcBorders>
            <w:vAlign w:val="center"/>
          </w:tcPr>
          <w:p w:rsidR="00E712F4"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政治学</w:t>
            </w:r>
            <w:r>
              <w:rPr>
                <w:rFonts w:ascii="仿宋" w:eastAsia="仿宋" w:hAnsi="仿宋" w:hint="eastAsia"/>
                <w:kern w:val="0"/>
                <w:szCs w:val="21"/>
              </w:rPr>
              <w:t>、国际关系学、宗教学、社会学、</w:t>
            </w:r>
          </w:p>
          <w:p w:rsidR="00E712F4" w:rsidRPr="00745401" w:rsidRDefault="00E712F4" w:rsidP="001F3231">
            <w:pPr>
              <w:adjustRightInd w:val="0"/>
              <w:snapToGrid w:val="0"/>
              <w:spacing w:line="300" w:lineRule="auto"/>
              <w:jc w:val="center"/>
              <w:rPr>
                <w:rFonts w:ascii="仿宋" w:eastAsia="仿宋" w:hAnsi="仿宋"/>
                <w:kern w:val="0"/>
                <w:szCs w:val="21"/>
              </w:rPr>
            </w:pPr>
            <w:r>
              <w:rPr>
                <w:rFonts w:ascii="仿宋" w:eastAsia="仿宋" w:hAnsi="仿宋" w:hint="eastAsia"/>
                <w:kern w:val="0"/>
                <w:szCs w:val="21"/>
              </w:rPr>
              <w:t>民族学、</w:t>
            </w:r>
            <w:r w:rsidRPr="00745401">
              <w:rPr>
                <w:rFonts w:ascii="仿宋" w:eastAsia="仿宋" w:hAnsi="仿宋" w:hint="eastAsia"/>
                <w:kern w:val="0"/>
                <w:szCs w:val="21"/>
              </w:rPr>
              <w:t>历史学</w:t>
            </w:r>
            <w:r>
              <w:rPr>
                <w:rFonts w:ascii="仿宋" w:eastAsia="仿宋" w:hAnsi="仿宋" w:hint="eastAsia"/>
                <w:kern w:val="0"/>
                <w:szCs w:val="21"/>
              </w:rPr>
              <w:t>等</w:t>
            </w:r>
          </w:p>
        </w:tc>
        <w:tc>
          <w:tcPr>
            <w:tcW w:w="2835"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r>
              <w:rPr>
                <w:rFonts w:ascii="仿宋" w:eastAsia="仿宋" w:hAnsi="仿宋" w:hint="eastAsia"/>
                <w:kern w:val="0"/>
                <w:szCs w:val="21"/>
              </w:rPr>
              <w:t>政治学理论；中共党史（党的学说与党的建设）；</w:t>
            </w:r>
          </w:p>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中国近现代史</w:t>
            </w:r>
            <w:r>
              <w:rPr>
                <w:rFonts w:ascii="仿宋" w:eastAsia="仿宋" w:hAnsi="仿宋" w:hint="eastAsia"/>
                <w:kern w:val="0"/>
                <w:szCs w:val="21"/>
              </w:rPr>
              <w:t>;宗教与社会；民族理论</w:t>
            </w:r>
            <w:r w:rsidRPr="00745401">
              <w:rPr>
                <w:rFonts w:ascii="仿宋" w:eastAsia="仿宋" w:hAnsi="仿宋" w:hint="eastAsia"/>
                <w:kern w:val="0"/>
                <w:szCs w:val="21"/>
              </w:rPr>
              <w:t>等</w:t>
            </w:r>
          </w:p>
        </w:tc>
        <w:tc>
          <w:tcPr>
            <w:tcW w:w="1746" w:type="dxa"/>
            <w:vMerge/>
            <w:tcBorders>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p>
        </w:tc>
      </w:tr>
      <w:tr w:rsidR="00E712F4" w:rsidRPr="006D40B7" w:rsidTr="001F3231">
        <w:trPr>
          <w:trHeight w:val="1516"/>
        </w:trPr>
        <w:tc>
          <w:tcPr>
            <w:tcW w:w="959"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spacing w:val="-20"/>
                <w:kern w:val="0"/>
                <w:szCs w:val="21"/>
              </w:rPr>
            </w:pPr>
            <w:r w:rsidRPr="00745401">
              <w:rPr>
                <w:rFonts w:ascii="仿宋" w:eastAsia="仿宋" w:hAnsi="仿宋" w:hint="eastAsia"/>
                <w:spacing w:val="-20"/>
                <w:kern w:val="0"/>
                <w:szCs w:val="21"/>
              </w:rPr>
              <w:t>中华文化</w:t>
            </w:r>
            <w:r w:rsidRPr="00745401">
              <w:rPr>
                <w:rFonts w:ascii="仿宋" w:eastAsia="仿宋" w:hAnsi="仿宋" w:hint="eastAsia"/>
                <w:kern w:val="0"/>
                <w:szCs w:val="21"/>
              </w:rPr>
              <w:t>教研部</w:t>
            </w:r>
          </w:p>
        </w:tc>
        <w:tc>
          <w:tcPr>
            <w:tcW w:w="1417"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教师</w:t>
            </w:r>
          </w:p>
        </w:tc>
        <w:tc>
          <w:tcPr>
            <w:tcW w:w="3969"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r w:rsidRPr="00745401">
              <w:rPr>
                <w:rFonts w:ascii="仿宋" w:eastAsia="仿宋" w:hAnsi="仿宋" w:hint="eastAsia"/>
                <w:kern w:val="0"/>
                <w:szCs w:val="21"/>
              </w:rPr>
              <w:t>承担中华传统文化、港澳台问题、海外华侨华人问题、中国特色社会主义文化建设及有关学科的教学科研工作；参与课题研究、教材编写等。</w:t>
            </w:r>
          </w:p>
        </w:tc>
        <w:tc>
          <w:tcPr>
            <w:tcW w:w="1147"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Pr>
                <w:rFonts w:ascii="仿宋" w:eastAsia="仿宋" w:hAnsi="仿宋" w:hint="eastAsia"/>
                <w:kern w:val="0"/>
                <w:szCs w:val="21"/>
              </w:rPr>
              <w:t>3</w:t>
            </w:r>
          </w:p>
        </w:tc>
        <w:tc>
          <w:tcPr>
            <w:tcW w:w="1701"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博士或博士后</w:t>
            </w:r>
          </w:p>
          <w:p w:rsidR="00E712F4" w:rsidRPr="00745401" w:rsidRDefault="00E712F4" w:rsidP="001F3231">
            <w:pPr>
              <w:adjustRightInd w:val="0"/>
              <w:snapToGrid w:val="0"/>
              <w:spacing w:line="300" w:lineRule="auto"/>
              <w:jc w:val="center"/>
              <w:rPr>
                <w:rFonts w:ascii="仿宋" w:eastAsia="仿宋" w:hAnsi="仿宋"/>
                <w:kern w:val="0"/>
                <w:szCs w:val="21"/>
              </w:rPr>
            </w:pPr>
          </w:p>
        </w:tc>
        <w:tc>
          <w:tcPr>
            <w:tcW w:w="2410" w:type="dxa"/>
            <w:tcBorders>
              <w:top w:val="single" w:sz="4" w:space="0" w:color="auto"/>
              <w:left w:val="single" w:sz="4" w:space="0" w:color="auto"/>
              <w:right w:val="single" w:sz="4" w:space="0" w:color="auto"/>
            </w:tcBorders>
            <w:vAlign w:val="center"/>
          </w:tcPr>
          <w:p w:rsidR="00E712F4" w:rsidRPr="00745401" w:rsidRDefault="00E712F4" w:rsidP="001F3231">
            <w:pPr>
              <w:widowControl/>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中国哲学、外国哲学</w:t>
            </w:r>
            <w:r>
              <w:rPr>
                <w:rFonts w:ascii="仿宋" w:eastAsia="仿宋" w:hAnsi="仿宋" w:hint="eastAsia"/>
                <w:kern w:val="0"/>
                <w:szCs w:val="21"/>
              </w:rPr>
              <w:t>、</w:t>
            </w:r>
          </w:p>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政治学、法学、宪法学与行政法学</w:t>
            </w:r>
            <w:r>
              <w:rPr>
                <w:rFonts w:ascii="仿宋" w:eastAsia="仿宋" w:hAnsi="仿宋" w:hint="eastAsia"/>
                <w:kern w:val="0"/>
                <w:szCs w:val="21"/>
              </w:rPr>
              <w:t>等</w:t>
            </w:r>
          </w:p>
        </w:tc>
        <w:tc>
          <w:tcPr>
            <w:tcW w:w="2835" w:type="dxa"/>
            <w:tcBorders>
              <w:top w:val="single" w:sz="4" w:space="0" w:color="auto"/>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r>
              <w:rPr>
                <w:rFonts w:ascii="仿宋" w:eastAsia="仿宋" w:hAnsi="仿宋" w:hint="eastAsia"/>
                <w:kern w:val="0"/>
                <w:szCs w:val="21"/>
              </w:rPr>
              <w:t>中国哲学史、西方哲学史、中国</w:t>
            </w:r>
            <w:r w:rsidRPr="00745401">
              <w:rPr>
                <w:rFonts w:ascii="仿宋" w:eastAsia="仿宋" w:hAnsi="仿宋" w:hint="eastAsia"/>
                <w:kern w:val="0"/>
                <w:szCs w:val="21"/>
              </w:rPr>
              <w:t>传统政治文化、</w:t>
            </w:r>
            <w:r>
              <w:rPr>
                <w:rFonts w:ascii="仿宋" w:eastAsia="仿宋" w:hAnsi="仿宋" w:hint="eastAsia"/>
                <w:kern w:val="0"/>
                <w:szCs w:val="21"/>
              </w:rPr>
              <w:t>中西文化比较；</w:t>
            </w:r>
            <w:r w:rsidRPr="00745401">
              <w:rPr>
                <w:rFonts w:ascii="仿宋" w:eastAsia="仿宋" w:hAnsi="仿宋" w:hint="eastAsia"/>
                <w:kern w:val="0"/>
                <w:szCs w:val="21"/>
              </w:rPr>
              <w:t>基本法、一国两制与香港问题等</w:t>
            </w:r>
          </w:p>
        </w:tc>
        <w:tc>
          <w:tcPr>
            <w:tcW w:w="1746" w:type="dxa"/>
            <w:vMerge/>
            <w:tcBorders>
              <w:left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p>
        </w:tc>
      </w:tr>
      <w:tr w:rsidR="00E712F4" w:rsidRPr="006D40B7" w:rsidTr="001F3231">
        <w:trPr>
          <w:trHeight w:val="441"/>
        </w:trPr>
        <w:tc>
          <w:tcPr>
            <w:tcW w:w="959"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spacing w:val="-20"/>
                <w:kern w:val="0"/>
                <w:szCs w:val="21"/>
              </w:rPr>
            </w:pPr>
            <w:r w:rsidRPr="00745401">
              <w:rPr>
                <w:rFonts w:ascii="仿宋" w:eastAsia="仿宋" w:hAnsi="仿宋" w:hint="eastAsia"/>
                <w:spacing w:val="-20"/>
                <w:kern w:val="0"/>
                <w:szCs w:val="21"/>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r w:rsidRPr="00745401">
              <w:rPr>
                <w:rFonts w:ascii="仿宋" w:eastAsia="仿宋" w:hAnsi="仿宋" w:hint="eastAsia"/>
                <w:kern w:val="0"/>
                <w:szCs w:val="21"/>
              </w:rPr>
              <w:t>9</w:t>
            </w:r>
          </w:p>
        </w:tc>
        <w:tc>
          <w:tcPr>
            <w:tcW w:w="1701"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center"/>
              <w:rPr>
                <w:rFonts w:ascii="仿宋" w:eastAsia="仿宋" w:hAnsi="仿宋"/>
                <w:kern w:val="0"/>
                <w:szCs w:val="21"/>
              </w:rPr>
            </w:pPr>
          </w:p>
        </w:tc>
        <w:tc>
          <w:tcPr>
            <w:tcW w:w="1746" w:type="dxa"/>
            <w:tcBorders>
              <w:top w:val="single" w:sz="4" w:space="0" w:color="auto"/>
              <w:left w:val="single" w:sz="4" w:space="0" w:color="auto"/>
              <w:bottom w:val="single" w:sz="4" w:space="0" w:color="auto"/>
              <w:right w:val="single" w:sz="4" w:space="0" w:color="auto"/>
            </w:tcBorders>
            <w:vAlign w:val="center"/>
          </w:tcPr>
          <w:p w:rsidR="00E712F4" w:rsidRPr="00745401" w:rsidRDefault="00E712F4" w:rsidP="001F3231">
            <w:pPr>
              <w:adjustRightInd w:val="0"/>
              <w:snapToGrid w:val="0"/>
              <w:spacing w:line="300" w:lineRule="auto"/>
              <w:jc w:val="left"/>
              <w:rPr>
                <w:rFonts w:ascii="仿宋" w:eastAsia="仿宋" w:hAnsi="仿宋"/>
                <w:kern w:val="0"/>
                <w:szCs w:val="21"/>
              </w:rPr>
            </w:pPr>
          </w:p>
        </w:tc>
      </w:tr>
    </w:tbl>
    <w:p w:rsidR="00E712F4" w:rsidRPr="006D40B7" w:rsidRDefault="00E712F4" w:rsidP="00E712F4">
      <w:pPr>
        <w:adjustRightInd w:val="0"/>
        <w:snapToGrid w:val="0"/>
        <w:spacing w:line="300" w:lineRule="auto"/>
        <w:rPr>
          <w:rFonts w:ascii="仿宋" w:eastAsia="仿宋" w:hAnsi="仿宋"/>
          <w:sz w:val="24"/>
        </w:rPr>
        <w:sectPr w:rsidR="00E712F4" w:rsidRPr="006D40B7" w:rsidSect="00B71B18">
          <w:pgSz w:w="16838" w:h="11906" w:orient="landscape"/>
          <w:pgMar w:top="1800" w:right="1440" w:bottom="1800" w:left="1440" w:header="851" w:footer="992" w:gutter="0"/>
          <w:cols w:space="425"/>
          <w:docGrid w:type="lines" w:linePitch="312"/>
        </w:sectPr>
      </w:pPr>
    </w:p>
    <w:p w:rsidR="00B71B18" w:rsidRDefault="00B71B18" w:rsidP="002C03F7">
      <w:pPr>
        <w:adjustRightInd w:val="0"/>
        <w:snapToGrid w:val="0"/>
        <w:spacing w:line="300" w:lineRule="auto"/>
        <w:sectPr w:rsidR="00B71B18" w:rsidSect="00E712F4">
          <w:pgSz w:w="16838" w:h="11906" w:orient="landscape"/>
          <w:pgMar w:top="1800" w:right="1440" w:bottom="1800" w:left="1440" w:header="851" w:footer="992" w:gutter="0"/>
          <w:cols w:space="425"/>
          <w:docGrid w:type="lines" w:linePitch="312"/>
        </w:sectPr>
      </w:pPr>
    </w:p>
    <w:p w:rsidR="00B71B18" w:rsidRPr="00B71B18" w:rsidRDefault="00B71B18" w:rsidP="00E712F4">
      <w:pPr>
        <w:adjustRightInd w:val="0"/>
        <w:snapToGrid w:val="0"/>
        <w:spacing w:line="300" w:lineRule="auto"/>
      </w:pPr>
    </w:p>
    <w:sectPr w:rsidR="00B71B18" w:rsidRPr="00B71B18" w:rsidSect="002A68C4">
      <w:footerReference w:type="even" r:id="rId6"/>
      <w:footerReference w:type="default" r:id="rId7"/>
      <w:pgSz w:w="11906" w:h="16838"/>
      <w:pgMar w:top="1258" w:right="1797" w:bottom="46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75" w:rsidRDefault="00D45875" w:rsidP="00506782">
      <w:r>
        <w:separator/>
      </w:r>
    </w:p>
  </w:endnote>
  <w:endnote w:type="continuationSeparator" w:id="0">
    <w:p w:rsidR="00D45875" w:rsidRDefault="00D45875" w:rsidP="005067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33" w:rsidRDefault="00366DC0" w:rsidP="00E161A9">
    <w:pPr>
      <w:pStyle w:val="a4"/>
      <w:framePr w:wrap="around" w:vAnchor="text" w:hAnchor="margin" w:xAlign="center" w:y="1"/>
      <w:rPr>
        <w:rStyle w:val="a6"/>
      </w:rPr>
    </w:pPr>
    <w:r>
      <w:rPr>
        <w:rStyle w:val="a6"/>
      </w:rPr>
      <w:fldChar w:fldCharType="begin"/>
    </w:r>
    <w:r w:rsidR="009225C6">
      <w:rPr>
        <w:rStyle w:val="a6"/>
      </w:rPr>
      <w:instrText xml:space="preserve">PAGE  </w:instrText>
    </w:r>
    <w:r>
      <w:rPr>
        <w:rStyle w:val="a6"/>
      </w:rPr>
      <w:fldChar w:fldCharType="end"/>
    </w:r>
  </w:p>
  <w:p w:rsidR="00BC3933" w:rsidRDefault="00D458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33" w:rsidRDefault="00366DC0" w:rsidP="00197FF6">
    <w:pPr>
      <w:pStyle w:val="a4"/>
      <w:framePr w:wrap="around" w:vAnchor="text" w:hAnchor="margin" w:xAlign="center" w:y="1"/>
      <w:rPr>
        <w:rStyle w:val="a6"/>
      </w:rPr>
    </w:pPr>
    <w:r>
      <w:rPr>
        <w:rStyle w:val="a6"/>
      </w:rPr>
      <w:fldChar w:fldCharType="begin"/>
    </w:r>
    <w:r w:rsidR="009225C6">
      <w:rPr>
        <w:rStyle w:val="a6"/>
      </w:rPr>
      <w:instrText xml:space="preserve">PAGE  </w:instrText>
    </w:r>
    <w:r>
      <w:rPr>
        <w:rStyle w:val="a6"/>
      </w:rPr>
      <w:fldChar w:fldCharType="separate"/>
    </w:r>
    <w:r w:rsidR="00E712F4">
      <w:rPr>
        <w:rStyle w:val="a6"/>
        <w:noProof/>
      </w:rPr>
      <w:t>3</w:t>
    </w:r>
    <w:r>
      <w:rPr>
        <w:rStyle w:val="a6"/>
      </w:rPr>
      <w:fldChar w:fldCharType="end"/>
    </w:r>
  </w:p>
  <w:p w:rsidR="00BC3933" w:rsidRDefault="00D458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75" w:rsidRDefault="00D45875" w:rsidP="00506782">
      <w:r>
        <w:separator/>
      </w:r>
    </w:p>
  </w:footnote>
  <w:footnote w:type="continuationSeparator" w:id="0">
    <w:p w:rsidR="00D45875" w:rsidRDefault="00D45875" w:rsidP="005067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69B"/>
    <w:rsid w:val="00052028"/>
    <w:rsid w:val="000B3800"/>
    <w:rsid w:val="000D01D8"/>
    <w:rsid w:val="001705DD"/>
    <w:rsid w:val="0019245D"/>
    <w:rsid w:val="001B2695"/>
    <w:rsid w:val="001E455D"/>
    <w:rsid w:val="00224758"/>
    <w:rsid w:val="00232F29"/>
    <w:rsid w:val="00253B17"/>
    <w:rsid w:val="002C03F7"/>
    <w:rsid w:val="002F3A18"/>
    <w:rsid w:val="00300668"/>
    <w:rsid w:val="00326429"/>
    <w:rsid w:val="00341BAC"/>
    <w:rsid w:val="00364189"/>
    <w:rsid w:val="00366DC0"/>
    <w:rsid w:val="003807BC"/>
    <w:rsid w:val="003B4B96"/>
    <w:rsid w:val="003C0508"/>
    <w:rsid w:val="003C7DBB"/>
    <w:rsid w:val="003D3587"/>
    <w:rsid w:val="00437AA1"/>
    <w:rsid w:val="00437F5B"/>
    <w:rsid w:val="00445004"/>
    <w:rsid w:val="004B00C8"/>
    <w:rsid w:val="00506782"/>
    <w:rsid w:val="00524E96"/>
    <w:rsid w:val="0052669B"/>
    <w:rsid w:val="0055727C"/>
    <w:rsid w:val="005D0D28"/>
    <w:rsid w:val="005D5FE3"/>
    <w:rsid w:val="005E2960"/>
    <w:rsid w:val="005F4EAE"/>
    <w:rsid w:val="005F657F"/>
    <w:rsid w:val="0061254F"/>
    <w:rsid w:val="006234C8"/>
    <w:rsid w:val="00646EE4"/>
    <w:rsid w:val="006879E7"/>
    <w:rsid w:val="006A10F0"/>
    <w:rsid w:val="006B7EFD"/>
    <w:rsid w:val="006C2C05"/>
    <w:rsid w:val="006D40B7"/>
    <w:rsid w:val="006E388F"/>
    <w:rsid w:val="00701EA0"/>
    <w:rsid w:val="007120CD"/>
    <w:rsid w:val="00733BB9"/>
    <w:rsid w:val="00740AA4"/>
    <w:rsid w:val="00745401"/>
    <w:rsid w:val="007605C5"/>
    <w:rsid w:val="00772B15"/>
    <w:rsid w:val="007C1043"/>
    <w:rsid w:val="007D0FCC"/>
    <w:rsid w:val="00820664"/>
    <w:rsid w:val="00860BD0"/>
    <w:rsid w:val="008B42F0"/>
    <w:rsid w:val="008C008C"/>
    <w:rsid w:val="008C2D87"/>
    <w:rsid w:val="008C3AF7"/>
    <w:rsid w:val="008F2BE5"/>
    <w:rsid w:val="008F4964"/>
    <w:rsid w:val="00901D9D"/>
    <w:rsid w:val="00906E80"/>
    <w:rsid w:val="00921763"/>
    <w:rsid w:val="009225C6"/>
    <w:rsid w:val="00932CCE"/>
    <w:rsid w:val="00981A0B"/>
    <w:rsid w:val="00987137"/>
    <w:rsid w:val="009A7E40"/>
    <w:rsid w:val="009B1BA9"/>
    <w:rsid w:val="009D7246"/>
    <w:rsid w:val="00A10F78"/>
    <w:rsid w:val="00A31B68"/>
    <w:rsid w:val="00A410BA"/>
    <w:rsid w:val="00A6290E"/>
    <w:rsid w:val="00A66FF5"/>
    <w:rsid w:val="00AB6118"/>
    <w:rsid w:val="00AC0CC7"/>
    <w:rsid w:val="00AF3DA4"/>
    <w:rsid w:val="00B1478D"/>
    <w:rsid w:val="00B25E1A"/>
    <w:rsid w:val="00B45442"/>
    <w:rsid w:val="00B465F7"/>
    <w:rsid w:val="00B71B18"/>
    <w:rsid w:val="00B825A5"/>
    <w:rsid w:val="00BB3E57"/>
    <w:rsid w:val="00BE74D5"/>
    <w:rsid w:val="00BF22DE"/>
    <w:rsid w:val="00C05120"/>
    <w:rsid w:val="00C46C4D"/>
    <w:rsid w:val="00C541A8"/>
    <w:rsid w:val="00CD573B"/>
    <w:rsid w:val="00CE05BD"/>
    <w:rsid w:val="00CE1B7A"/>
    <w:rsid w:val="00CE2F34"/>
    <w:rsid w:val="00D00AF7"/>
    <w:rsid w:val="00D31BFB"/>
    <w:rsid w:val="00D45875"/>
    <w:rsid w:val="00D56D58"/>
    <w:rsid w:val="00D96F55"/>
    <w:rsid w:val="00DA7FBA"/>
    <w:rsid w:val="00E02AD4"/>
    <w:rsid w:val="00E06263"/>
    <w:rsid w:val="00E15F67"/>
    <w:rsid w:val="00E25F3D"/>
    <w:rsid w:val="00E5600B"/>
    <w:rsid w:val="00E712F4"/>
    <w:rsid w:val="00E9223E"/>
    <w:rsid w:val="00E9314C"/>
    <w:rsid w:val="00ED0EC7"/>
    <w:rsid w:val="00EF5A59"/>
    <w:rsid w:val="00F33DA4"/>
    <w:rsid w:val="00F50B6F"/>
    <w:rsid w:val="00F5743F"/>
    <w:rsid w:val="00F70871"/>
    <w:rsid w:val="00F71EC9"/>
    <w:rsid w:val="00F82E9B"/>
    <w:rsid w:val="00F84ABD"/>
    <w:rsid w:val="00F84FF1"/>
    <w:rsid w:val="00FC3FE8"/>
    <w:rsid w:val="00FD1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782"/>
    <w:rPr>
      <w:sz w:val="18"/>
      <w:szCs w:val="18"/>
    </w:rPr>
  </w:style>
  <w:style w:type="paragraph" w:styleId="a4">
    <w:name w:val="footer"/>
    <w:basedOn w:val="a"/>
    <w:link w:val="Char0"/>
    <w:unhideWhenUsed/>
    <w:rsid w:val="005067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6782"/>
    <w:rPr>
      <w:sz w:val="18"/>
      <w:szCs w:val="18"/>
    </w:rPr>
  </w:style>
  <w:style w:type="character" w:styleId="a5">
    <w:name w:val="Hyperlink"/>
    <w:basedOn w:val="a0"/>
    <w:uiPriority w:val="99"/>
    <w:unhideWhenUsed/>
    <w:rsid w:val="00701EA0"/>
    <w:rPr>
      <w:color w:val="0000FF" w:themeColor="hyperlink"/>
      <w:u w:val="single"/>
    </w:rPr>
  </w:style>
  <w:style w:type="character" w:styleId="a6">
    <w:name w:val="page number"/>
    <w:basedOn w:val="a0"/>
    <w:rsid w:val="002F3A18"/>
  </w:style>
  <w:style w:type="paragraph" w:styleId="a7">
    <w:name w:val="Body Text Indent"/>
    <w:basedOn w:val="a"/>
    <w:link w:val="Char1"/>
    <w:rsid w:val="002F3A18"/>
    <w:pPr>
      <w:spacing w:after="120"/>
      <w:ind w:left="420"/>
    </w:pPr>
    <w:rPr>
      <w:rFonts w:ascii="Times New Roman" w:eastAsia="宋体" w:hAnsi="Times New Roman" w:cs="Times New Roman"/>
      <w:szCs w:val="24"/>
    </w:rPr>
  </w:style>
  <w:style w:type="character" w:customStyle="1" w:styleId="Char1">
    <w:name w:val="正文文本缩进 Char"/>
    <w:basedOn w:val="a0"/>
    <w:link w:val="a7"/>
    <w:rsid w:val="002F3A1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毛洪昆</dc:creator>
  <cp:lastModifiedBy>毛洪昆</cp:lastModifiedBy>
  <cp:revision>3</cp:revision>
  <cp:lastPrinted>2017-03-09T01:44:00Z</cp:lastPrinted>
  <dcterms:created xsi:type="dcterms:W3CDTF">2017-03-21T01:07:00Z</dcterms:created>
  <dcterms:modified xsi:type="dcterms:W3CDTF">2017-03-21T01:08:00Z</dcterms:modified>
</cp:coreProperties>
</file>