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widowControl/>
        <w:spacing w:line="560" w:lineRule="exact"/>
        <w:jc w:val="left"/>
        <w:rPr>
          <w:rFonts w:ascii="仿宋_GB2312" w:hAnsi="??" w:eastAsia="仿宋_GB2312" w:cs="宋体"/>
          <w:b/>
          <w:bCs/>
          <w:spacing w:val="15"/>
          <w:kern w:val="0"/>
          <w:sz w:val="28"/>
          <w:szCs w:val="28"/>
        </w:rPr>
      </w:pPr>
    </w:p>
    <w:p>
      <w:pPr>
        <w:widowControl/>
        <w:spacing w:line="600" w:lineRule="exact"/>
        <w:jc w:val="center"/>
        <w:rPr>
          <w:rFonts w:ascii="方正小标宋简体" w:hAnsi="??" w:eastAsia="方正小标宋简体" w:cs="宋体"/>
          <w:bCs/>
          <w:spacing w:val="15"/>
          <w:kern w:val="0"/>
          <w:sz w:val="36"/>
          <w:szCs w:val="36"/>
        </w:rPr>
      </w:pPr>
      <w:r>
        <w:rPr>
          <w:rFonts w:hint="eastAsia" w:ascii="方正小标宋简体" w:hAnsi="??" w:eastAsia="方正小标宋简体" w:cs="宋体"/>
          <w:bCs/>
          <w:spacing w:val="15"/>
          <w:kern w:val="0"/>
          <w:sz w:val="36"/>
          <w:szCs w:val="36"/>
        </w:rPr>
        <w:t>小学学前教育教师面试</w:t>
      </w:r>
      <w:r>
        <w:rPr>
          <w:rFonts w:hint="eastAsia" w:ascii="方正小标宋简体" w:hAnsi="??" w:eastAsia="方正小标宋简体" w:cs="宋体"/>
          <w:kern w:val="0"/>
          <w:sz w:val="36"/>
          <w:szCs w:val="36"/>
        </w:rPr>
        <w:t>内容</w:t>
      </w:r>
      <w:r>
        <w:rPr>
          <w:rFonts w:hint="eastAsia" w:ascii="方正小标宋简体" w:hAnsi="??" w:eastAsia="方正小标宋简体"/>
          <w:sz w:val="36"/>
          <w:szCs w:val="36"/>
        </w:rPr>
        <w:t>及评分标准</w:t>
      </w:r>
    </w:p>
    <w:p>
      <w:pPr>
        <w:spacing w:line="600" w:lineRule="exact"/>
        <w:ind w:firstLine="640" w:firstLineChars="200"/>
        <w:rPr>
          <w:rFonts w:ascii="黑体" w:hAnsi="??" w:eastAsia="黑体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一、语言表达能力</w:t>
      </w:r>
      <w:r>
        <w:rPr>
          <w:rFonts w:hint="eastAsia" w:ascii="黑体" w:hAnsi="??" w:eastAsia="黑体"/>
          <w:sz w:val="32"/>
          <w:szCs w:val="32"/>
        </w:rPr>
        <w:t>（</w:t>
      </w:r>
      <w:r>
        <w:rPr>
          <w:rFonts w:ascii="黑体" w:hAnsi="??" w:eastAsia="黑体"/>
          <w:sz w:val="32"/>
          <w:szCs w:val="32"/>
        </w:rPr>
        <w:t>30%</w:t>
      </w:r>
      <w:r>
        <w:rPr>
          <w:rFonts w:hint="eastAsia" w:ascii="黑体" w:hAnsi="??" w:eastAsia="黑体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b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考试内容：有关幼儿教育、专业学习、工作愿望等方面的问题；朗诵或讲述所抽取的中外优秀儿童文学作品。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评分标准：</w:t>
      </w:r>
      <w:r>
        <w:rPr>
          <w:rFonts w:ascii="??" w:hAnsi="??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问题回答着重考察幼儿教师专业素质；</w:t>
      </w:r>
      <w:r>
        <w:rPr>
          <w:rFonts w:hint="eastAsia" w:ascii="仿宋_GB2312" w:hAnsi="??" w:eastAsia="仿宋_GB2312"/>
          <w:sz w:val="32"/>
          <w:szCs w:val="32"/>
        </w:rPr>
        <w:t>朗诵或讲述语音面貌好，重音、停顿、连读准确无误，朗读流畅，声音洪亮、圆润，精神饱满，表情态势自然大方，准确把握朗读内容，有较强的感染力。</w:t>
      </w:r>
    </w:p>
    <w:p>
      <w:pPr>
        <w:spacing w:line="600" w:lineRule="exact"/>
        <w:ind w:firstLine="640" w:firstLineChars="200"/>
        <w:rPr>
          <w:rFonts w:ascii="黑体" w:hAnsi="??" w:eastAsia="黑体"/>
          <w:sz w:val="32"/>
          <w:szCs w:val="32"/>
        </w:rPr>
      </w:pPr>
      <w:r>
        <w:rPr>
          <w:rFonts w:hint="eastAsia" w:ascii="黑体" w:hAnsi="??" w:eastAsia="黑体"/>
          <w:sz w:val="32"/>
          <w:szCs w:val="32"/>
        </w:rPr>
        <w:t>二、教师艺术素养（</w:t>
      </w:r>
      <w:r>
        <w:rPr>
          <w:rFonts w:ascii="黑体" w:hAnsi="??" w:eastAsia="黑体"/>
          <w:sz w:val="32"/>
          <w:szCs w:val="32"/>
        </w:rPr>
        <w:t>70%</w:t>
      </w:r>
      <w:r>
        <w:rPr>
          <w:rFonts w:hint="eastAsia" w:ascii="黑体" w:hAnsi="??" w:eastAsia="黑体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应试者</w:t>
      </w:r>
      <w:r>
        <w:rPr>
          <w:rFonts w:hint="eastAsia" w:ascii="仿宋_GB2312" w:hAnsi="??" w:eastAsia="仿宋_GB2312"/>
          <w:sz w:val="32"/>
          <w:szCs w:val="32"/>
        </w:rPr>
        <w:t>从音乐（声乐或器乐）、舞蹈、美术（绘画或手工制作）三个科目中任选一项考试。</w:t>
      </w:r>
    </w:p>
    <w:p>
      <w:pPr>
        <w:spacing w:line="600" w:lineRule="exact"/>
        <w:ind w:firstLine="643" w:firstLineChars="200"/>
        <w:rPr>
          <w:rFonts w:ascii="仿宋_GB2312" w:hAnsi="??" w:eastAsia="仿宋_GB2312"/>
          <w:b/>
          <w:sz w:val="32"/>
          <w:szCs w:val="32"/>
        </w:rPr>
      </w:pPr>
      <w:r>
        <w:rPr>
          <w:rFonts w:ascii="仿宋_GB2312" w:hAnsi="??" w:eastAsia="仿宋_GB2312"/>
          <w:b/>
          <w:sz w:val="32"/>
          <w:szCs w:val="32"/>
        </w:rPr>
        <w:t>1.</w:t>
      </w:r>
      <w:r>
        <w:rPr>
          <w:rFonts w:hint="eastAsia" w:ascii="仿宋_GB2312" w:hAnsi="??" w:eastAsia="仿宋_GB2312"/>
          <w:b/>
          <w:sz w:val="32"/>
          <w:szCs w:val="32"/>
        </w:rPr>
        <w:t>音乐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考试内容：自选一首中外歌曲演唱，美声、民族、通俗三种唱法均可，自备伴奏带或U盘；器乐考生自选一首中外乐曲演奏，除钢琴外乐器自备。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评分标准：歌唱状态良好，演唱时咬字清楚，气息控制好，声音流畅，歌曲的演唱内容和歌唱情绪把握良好，具有较丰富的艺术表现力；完整地演奏高级程度的曲目，读谱准确，音高、音色、节奏准确，音色纯正，弹奏细腻、流畅、完整，具有较丰富的艺术表现力。</w:t>
      </w:r>
    </w:p>
    <w:p>
      <w:pPr>
        <w:spacing w:line="600" w:lineRule="exact"/>
        <w:ind w:firstLine="643" w:firstLineChars="200"/>
        <w:rPr>
          <w:rFonts w:ascii="仿宋_GB2312" w:hAnsi="??" w:eastAsia="仿宋_GB2312"/>
          <w:b/>
          <w:sz w:val="32"/>
          <w:szCs w:val="32"/>
        </w:rPr>
      </w:pPr>
      <w:r>
        <w:rPr>
          <w:rFonts w:ascii="仿宋_GB2312" w:hAnsi="??" w:eastAsia="仿宋_GB2312"/>
          <w:b/>
          <w:sz w:val="32"/>
          <w:szCs w:val="32"/>
        </w:rPr>
        <w:t>2.</w:t>
      </w:r>
      <w:r>
        <w:rPr>
          <w:rFonts w:hint="eastAsia" w:ascii="仿宋_GB2312" w:hAnsi="??" w:eastAsia="仿宋_GB2312"/>
          <w:b/>
          <w:sz w:val="32"/>
          <w:szCs w:val="32"/>
        </w:rPr>
        <w:t>美术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考试内容：教学挂图绘制或玩教具制作，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主题自定，形式不限</w:t>
      </w:r>
      <w:r>
        <w:rPr>
          <w:rFonts w:hint="eastAsia" w:ascii="仿宋_GB2312" w:hAnsi="??" w:eastAsia="仿宋_GB2312"/>
          <w:sz w:val="32"/>
          <w:szCs w:val="32"/>
        </w:rPr>
        <w:t>。绘画用</w:t>
      </w:r>
      <w:r>
        <w:rPr>
          <w:rFonts w:ascii="仿宋_GB2312" w:hAnsi="??" w:eastAsia="仿宋_GB2312"/>
          <w:sz w:val="32"/>
          <w:szCs w:val="32"/>
        </w:rPr>
        <w:t>4</w:t>
      </w:r>
      <w:r>
        <w:rPr>
          <w:rFonts w:hint="eastAsia" w:ascii="仿宋_GB2312" w:hAnsi="??" w:eastAsia="仿宋_GB2312"/>
          <w:sz w:val="32"/>
          <w:szCs w:val="32"/>
        </w:rPr>
        <w:t>开试卷纸统一发放，画具自备；手工制作用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工具材料自备</w:t>
      </w:r>
      <w:r>
        <w:rPr>
          <w:rFonts w:hint="eastAsia" w:ascii="仿宋_GB2312" w:hAnsi="??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评分标准：主题鲜明，造型准确，构图合理，符合幼儿审美要求和幼儿园教育要求，具有一定的造型表现能力；手工作品具有较强的实用性和指向性，用材经济、易加工，造型美观，符合幼儿年龄特点和幼儿教育规律，具有一定的艺术性。</w:t>
      </w:r>
    </w:p>
    <w:p>
      <w:pPr>
        <w:spacing w:line="600" w:lineRule="exact"/>
        <w:ind w:firstLine="643" w:firstLineChars="200"/>
        <w:rPr>
          <w:rFonts w:ascii="仿宋_GB2312" w:hAnsi="??" w:eastAsia="仿宋_GB2312"/>
          <w:b/>
          <w:sz w:val="32"/>
          <w:szCs w:val="32"/>
        </w:rPr>
      </w:pPr>
      <w:r>
        <w:rPr>
          <w:rFonts w:ascii="仿宋_GB2312" w:hAnsi="??" w:eastAsia="仿宋_GB2312"/>
          <w:b/>
          <w:sz w:val="32"/>
          <w:szCs w:val="32"/>
        </w:rPr>
        <w:t>3.</w:t>
      </w:r>
      <w:r>
        <w:rPr>
          <w:rFonts w:hint="eastAsia" w:ascii="仿宋_GB2312" w:hAnsi="??" w:eastAsia="仿宋_GB2312"/>
          <w:b/>
          <w:sz w:val="32"/>
          <w:szCs w:val="32"/>
        </w:rPr>
        <w:t>舞蹈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考试内容：成品舞或舞蹈片段。舞蹈种类、风格不限，自备伴奏带或U盘（只保存伴奏，并转换为mp3格式）。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评分标准：舞蹈基本功扎实，技术技巧娴熟，动作协调连贯，节奏感强，舞姿优美，正确地把握作品的风格特征及思想感情，具有一定的艺术表现力。</w: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247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48"/>
    <w:rsid w:val="001D3A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411MOC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2018-07-31T10:17:00Z</dcterms:created>
  <dc:creator>萌萌d皮卡丘</dc:creator>
  <cp:lastModifiedBy>萌萌d皮卡丘</cp:lastModifiedBy>
  <dcterms:modified xsi:type="dcterms:W3CDTF">2018-07-31T10:17:56Z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