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sectPr>
          <w:footerReference r:id="rId3" w:type="default"/>
          <w:pgSz w:w="11906" w:h="16838"/>
          <w:pgMar w:top="1984" w:right="1474" w:bottom="1871" w:left="1587" w:header="851" w:footer="992" w:gutter="0"/>
          <w:cols w:space="720" w:num="1"/>
          <w:docGrid w:type="lines" w:linePitch="316" w:charSpace="0"/>
        </w:sectPr>
      </w:pP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</w:t>
      </w:r>
    </w:p>
    <w:p>
      <w:pPr>
        <w:ind w:firstLine="803" w:firstLineChars="200"/>
        <w:jc w:val="both"/>
        <w:rPr>
          <w:rFonts w:hint="eastAsia" w:ascii="宋体" w:hAnsi="宋体" w:eastAsia="宋体" w:cs="宋体"/>
          <w:b/>
          <w:bCs/>
          <w:sz w:val="40"/>
          <w:szCs w:val="40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0"/>
          <w:szCs w:val="40"/>
          <w:lang w:eastAsia="zh-CN"/>
        </w:rPr>
        <w:t>甘肃工交投坎峰水电开发有限责任公司公开招聘</w:t>
      </w:r>
      <w:r>
        <w:rPr>
          <w:rFonts w:hint="eastAsia" w:ascii="宋体" w:hAnsi="宋体" w:cs="宋体"/>
          <w:b/>
          <w:bCs/>
          <w:sz w:val="40"/>
          <w:szCs w:val="40"/>
          <w:lang w:eastAsia="zh-CN"/>
        </w:rPr>
        <w:t>副经理</w:t>
      </w:r>
      <w:r>
        <w:rPr>
          <w:rFonts w:hint="eastAsia" w:ascii="宋体" w:hAnsi="宋体" w:eastAsia="宋体" w:cs="宋体"/>
          <w:b/>
          <w:bCs/>
          <w:sz w:val="40"/>
          <w:szCs w:val="40"/>
          <w:lang w:eastAsia="zh-CN"/>
        </w:rPr>
        <w:t>报名表</w:t>
      </w:r>
      <w:bookmarkEnd w:id="0"/>
    </w:p>
    <w:p>
      <w:pPr>
        <w:ind w:firstLine="5040" w:firstLineChars="210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填报日期：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年   月   日</w:t>
      </w:r>
    </w:p>
    <w:tbl>
      <w:tblPr>
        <w:tblStyle w:val="4"/>
        <w:tblpPr w:leftFromText="180" w:rightFromText="180" w:vertAnchor="text" w:horzAnchor="page" w:tblpX="1354" w:tblpY="2"/>
        <w:tblW w:w="90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263"/>
        <w:gridCol w:w="994"/>
        <w:gridCol w:w="1399"/>
        <w:gridCol w:w="1257"/>
        <w:gridCol w:w="1499"/>
        <w:gridCol w:w="1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8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24" w:type="dxa"/>
            <w:vMerge w:val="restart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8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民族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籍贯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82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8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365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参加工作时间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2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8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家庭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住址</w:t>
            </w:r>
          </w:p>
        </w:tc>
        <w:tc>
          <w:tcPr>
            <w:tcW w:w="365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2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</w:trPr>
        <w:tc>
          <w:tcPr>
            <w:tcW w:w="8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学历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学位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校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专业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5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预期薪酬</w:t>
            </w:r>
          </w:p>
        </w:tc>
        <w:tc>
          <w:tcPr>
            <w:tcW w:w="1824" w:type="dxa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万元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9" w:hRule="atLeast"/>
        </w:trPr>
        <w:tc>
          <w:tcPr>
            <w:tcW w:w="860" w:type="dxa"/>
            <w:vAlign w:val="center"/>
          </w:tcPr>
          <w:p>
            <w:pPr>
              <w:spacing w:line="560" w:lineRule="exact"/>
              <w:ind w:firstLine="240" w:firstLineChars="10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主</w:t>
            </w:r>
          </w:p>
          <w:p>
            <w:pPr>
              <w:spacing w:line="560" w:lineRule="exact"/>
              <w:ind w:firstLine="240" w:firstLineChars="10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要</w:t>
            </w:r>
          </w:p>
          <w:p>
            <w:pPr>
              <w:spacing w:line="560" w:lineRule="exact"/>
              <w:ind w:firstLine="240" w:firstLineChars="10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简</w:t>
            </w:r>
          </w:p>
          <w:p>
            <w:pPr>
              <w:spacing w:line="560" w:lineRule="exact"/>
              <w:ind w:firstLine="240" w:firstLineChars="10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历</w:t>
            </w:r>
          </w:p>
          <w:p>
            <w:pPr>
              <w:spacing w:line="560" w:lineRule="exact"/>
              <w:ind w:firstLine="240" w:firstLineChars="10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8236" w:type="dxa"/>
            <w:gridSpan w:val="6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86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奖惩情况</w:t>
            </w:r>
          </w:p>
        </w:tc>
        <w:tc>
          <w:tcPr>
            <w:tcW w:w="8236" w:type="dxa"/>
            <w:gridSpan w:val="6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</w:tbl>
    <w:tbl>
      <w:tblPr>
        <w:tblStyle w:val="4"/>
        <w:tblpPr w:leftFromText="180" w:rightFromText="180" w:vertAnchor="text" w:horzAnchor="page" w:tblpX="1375" w:tblpY="1393"/>
        <w:tblOverlap w:val="never"/>
        <w:tblW w:w="90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993"/>
        <w:gridCol w:w="1196"/>
        <w:gridCol w:w="1358"/>
        <w:gridCol w:w="4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872" w:type="dxa"/>
            <w:vMerge w:val="restart"/>
            <w:tcBorders>
              <w:top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庭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员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称谓</w:t>
            </w:r>
          </w:p>
        </w:tc>
        <w:tc>
          <w:tcPr>
            <w:tcW w:w="1196" w:type="dxa"/>
            <w:tcBorders>
              <w:top w:val="nil"/>
            </w:tcBorders>
            <w:vAlign w:val="center"/>
          </w:tcPr>
          <w:p>
            <w:pPr>
              <w:ind w:firstLine="240" w:firstLineChars="1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358" w:type="dxa"/>
            <w:tcBorders>
              <w:top w:val="nil"/>
            </w:tcBorders>
            <w:vAlign w:val="center"/>
          </w:tcPr>
          <w:p>
            <w:pPr>
              <w:spacing w:line="2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4662" w:type="dxa"/>
            <w:tcBorders>
              <w:top w:val="nil"/>
            </w:tcBorders>
            <w:vAlign w:val="center"/>
          </w:tcPr>
          <w:p>
            <w:pPr>
              <w:ind w:firstLine="1440" w:firstLineChars="6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职业及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单位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</w:trPr>
        <w:tc>
          <w:tcPr>
            <w:tcW w:w="87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662" w:type="dxa"/>
            <w:vAlign w:val="center"/>
          </w:tcPr>
          <w:p>
            <w:pPr>
              <w:ind w:firstLine="1200" w:firstLineChars="5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87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662" w:type="dxa"/>
            <w:vAlign w:val="center"/>
          </w:tcPr>
          <w:p>
            <w:pPr>
              <w:ind w:firstLine="1200" w:firstLineChars="50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</w:trPr>
        <w:tc>
          <w:tcPr>
            <w:tcW w:w="87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662" w:type="dxa"/>
            <w:vAlign w:val="center"/>
          </w:tcPr>
          <w:p>
            <w:pPr>
              <w:ind w:firstLine="1200" w:firstLineChars="5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</w:trPr>
        <w:tc>
          <w:tcPr>
            <w:tcW w:w="87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662" w:type="dxa"/>
            <w:vAlign w:val="center"/>
          </w:tcPr>
          <w:p>
            <w:pPr>
              <w:ind w:firstLine="1200" w:firstLineChars="5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</w:trPr>
        <w:tc>
          <w:tcPr>
            <w:tcW w:w="87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6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/>
    <w:sectPr>
      <w:pgSz w:w="11906" w:h="16838"/>
      <w:pgMar w:top="1361" w:right="1474" w:bottom="1417" w:left="1587" w:header="851" w:footer="992" w:gutter="0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1ZTJkMWVhNzZlMjkxYTQzZDExYTk2NTRlMmJmZmYifQ=="/>
  </w:docVars>
  <w:rsids>
    <w:rsidRoot w:val="00000000"/>
    <w:rsid w:val="3F7659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2838</Words>
  <Characters>2959</Characters>
  <Lines>0</Lines>
  <Paragraphs>0</Paragraphs>
  <TotalTime>61</TotalTime>
  <ScaleCrop>false</ScaleCrop>
  <LinksUpToDate>false</LinksUpToDate>
  <CharactersWithSpaces>2995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IBM</dc:creator>
  <cp:lastModifiedBy>刘凡瑜</cp:lastModifiedBy>
  <cp:lastPrinted>2022-03-30T09:00:00Z</cp:lastPrinted>
  <dcterms:modified xsi:type="dcterms:W3CDTF">2022-05-09T01:32:14Z</dcterms:modified>
  <dc:title>甘肃工交投坎峰水电开发有限责任公司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88A293C05F9D471495AE13CA243A9E99</vt:lpwstr>
  </property>
</Properties>
</file>